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CENTRO UNIVERSITÁRIO UNIVATES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Edital n° 34/Reitoria/Univates, de 30 de dezembro de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Abertura de vagas para​ participação no projeto ICE2LAB – Portugal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RESULTADOS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O Reitor do Centro Universitário UNIVATES, em conjunto com a Diretoria de Relações Internacionais – DRI, no uso de suas atribuições legais, informa que não houve candidatos suficientes inscritos no Processo Seletivo para​ participação no projeto ICE2LAB – Portugal, para a edição de 2017.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Lajeado, 1º de março de 2017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Ney José Lazzari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Reitor do Centro Universitário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UNIVATES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33.8582677165355" w:top="2267.716535433071" w:left="1984.251968503937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