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PRÉ-PLANO DE ESTUDOS PARA MOBILI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DADE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81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código do(a) estudante: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na Univates: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do(a) coordenador(a) do curso na Univates: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144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Equivalência entre disciplinas da instituição de destino e da Univa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tes:</w:t>
      </w:r>
    </w:p>
    <w:tbl>
      <w:tblPr>
        <w:tblStyle w:val="Table2"/>
        <w:tblW w:w="9599.0" w:type="dxa"/>
        <w:jc w:val="left"/>
        <w:tblInd w:w="-80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725"/>
        <w:gridCol w:w="4874"/>
        <w:tblGridChange w:id="0">
          <w:tblGrid>
            <w:gridCol w:w="4725"/>
            <w:gridCol w:w="4874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(Preencha com a instituição e curso da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 opção de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5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850" w:right="2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coordenador(a) deve assinalar e justificar a indicação do(a) estudante para realizar a mobilidade acadêmica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nacional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</w:p>
    <w:tbl>
      <w:tblPr>
        <w:tblStyle w:val="Table3"/>
        <w:tblW w:w="9584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4"/>
        <w:gridCol w:w="4890"/>
        <w:tblGridChange w:id="0">
          <w:tblGrid>
            <w:gridCol w:w="4694"/>
            <w:gridCol w:w="4890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O(a) estudante está apto(a) a acompanhar disciplinas 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instituição de destino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possui disciplinas suficientes para aproveitamento 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retorno.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Justificativa:______________________________________________________________________________________________________________________________________________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estudante                                Assinatura do(a) coordenador(a)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3" w:top="425" w:left="1984" w:right="1000" w:header="0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3277870</wp:posOffset>
          </wp:positionH>
          <wp:positionV relativeFrom="paragraph">
            <wp:posOffset>-28574</wp:posOffset>
          </wp:positionV>
          <wp:extent cx="2190750" cy="476250"/>
          <wp:effectExtent b="0" l="0" r="0" t="0"/>
          <wp:wrapTopAndBottom distB="114300" distT="114300"/>
          <wp:docPr descr="univates_assinado_digitalmente.jpg" id="2" name="image1.jpg"/>
          <a:graphic>
            <a:graphicData uri="http://schemas.openxmlformats.org/drawingml/2006/picture">
              <pic:pic>
                <pic:nvPicPr>
                  <pic:cNvPr descr="univates_assinado_digitalment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smallCaps w:val="0"/>
      <w:sz w:val="28"/>
      <w:szCs w:val="28"/>
    </w:rPr>
  </w:style>
  <w:style w:type="paragraph" w:styleId="Normal">
    <w:name w:val="Normal"/>
    <w:qFormat w:val="1"/>
    <w:pPr>
      <w:widowControl w:val="0"/>
      <w:bidi w:val="0"/>
      <w:jc w:val="left"/>
    </w:pPr>
    <w:rPr>
      <w:rFonts w:ascii="Calibri" w:cs="Lohit Devanagari" w:eastAsia="Noto Sans CJK SC" w:hAnsi="Calibri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next w:val="Normal"/>
    <w:qFormat w:val="1"/>
    <w:pPr>
      <w:keepNext w:val="1"/>
      <w:widowControl w:val="0"/>
      <w:spacing w:after="120" w:before="240" w:line="240" w:lineRule="auto"/>
    </w:pPr>
    <w:rPr>
      <w:rFonts w:ascii="Arial" w:cs="Arial" w:eastAsia="Arial" w:hAnsi="Arial"/>
      <w:caps w:val="0"/>
      <w:smallCaps w:val="0"/>
      <w:color w:val="auto"/>
      <w:kern w:val="0"/>
      <w:sz w:val="28"/>
      <w:szCs w:val="28"/>
      <w:lang w:bidi="hi-IN" w:eastAsia="zh-CN" w:val="pt-BR"/>
    </w:rPr>
  </w:style>
  <w:style w:type="paragraph" w:styleId="Ttulo2">
    <w:name w:val="Heading 2"/>
    <w:next w:val="Normal"/>
    <w:qFormat w:val="1"/>
    <w:pPr>
      <w:keepNext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  <w:caps w:val="0"/>
      <w:smallCaps w:val="0"/>
      <w:color w:val="auto"/>
      <w:kern w:val="0"/>
      <w:sz w:val="24"/>
      <w:szCs w:val="24"/>
      <w:lang w:bidi="hi-IN" w:eastAsia="zh-CN" w:val="pt-BR"/>
    </w:rPr>
  </w:style>
  <w:style w:type="paragraph" w:styleId="Ttulo3">
    <w:name w:val="Heading 3"/>
    <w:next w:val="Normal"/>
    <w:qFormat w:val="1"/>
    <w:pPr>
      <w:keepNext w:val="1"/>
      <w:widowControl w:val="0"/>
      <w:spacing w:after="120" w:before="240" w:line="240" w:lineRule="auto"/>
    </w:pPr>
    <w:rPr>
      <w:rFonts w:ascii="Arial" w:cs="Arial" w:eastAsia="Arial" w:hAnsi="Arial"/>
      <w:caps w:val="0"/>
      <w:smallCaps w:val="0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next w:val="Normal"/>
    <w:qFormat w:val="1"/>
    <w:pPr>
      <w:keepNext w:val="1"/>
      <w:widowControl w:val="0"/>
      <w:spacing w:after="0" w:before="0" w:line="240" w:lineRule="auto"/>
    </w:pPr>
    <w:rPr>
      <w:rFonts w:ascii="Calibri" w:cs="Lohit Devanagari" w:eastAsia="Noto Sans CJK SC" w:hAnsi="Calibri"/>
      <w:b w:val="1"/>
      <w:caps w:val="0"/>
      <w:smallCaps w:val="0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next w:val="Normal"/>
    <w:qFormat w:val="1"/>
    <w:pPr>
      <w:widowControl w:val="0"/>
      <w:spacing w:after="60" w:before="240" w:line="240" w:lineRule="auto"/>
    </w:pPr>
    <w:rPr>
      <w:rFonts w:ascii="Calibri" w:cs="Lohit Devanagari" w:eastAsia="Noto Sans CJK SC" w:hAnsi="Calibri"/>
      <w:b w:val="1"/>
      <w:i w:val="1"/>
      <w:caps w:val="0"/>
      <w:smallCaps w:val="0"/>
      <w:color w:val="auto"/>
      <w:kern w:val="0"/>
      <w:sz w:val="26"/>
      <w:szCs w:val="26"/>
      <w:lang w:bidi="hi-IN" w:eastAsia="zh-CN" w:val="pt-BR"/>
    </w:rPr>
  </w:style>
  <w:style w:type="paragraph" w:styleId="Ttulo6">
    <w:name w:val="Heading 6"/>
    <w:next w:val="Normal"/>
    <w:qFormat w:val="1"/>
    <w:pPr>
      <w:widowControl w:val="0"/>
      <w:spacing w:after="60" w:before="240" w:line="240" w:lineRule="auto"/>
    </w:pPr>
    <w:rPr>
      <w:rFonts w:ascii="Calibri" w:cs="Lohit Devanagari" w:eastAsia="Noto Sans CJK SC" w:hAnsi="Calibri"/>
      <w:b w:val="1"/>
      <w:caps w:val="0"/>
      <w:smallCaps w:val="0"/>
      <w:color w:val="auto"/>
      <w:kern w:val="0"/>
      <w:sz w:val="22"/>
      <w:szCs w:val="22"/>
      <w:lang w:bidi="hi-IN" w:eastAsia="zh-CN" w:val="pt-BR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Lohit Devanagari" w:eastAsia="Noto Sans CJK SC" w:hAnsi="Calibri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LOnormal"/>
    <w:next w:val="Normal"/>
    <w:qFormat w:val="1"/>
    <w:pPr>
      <w:keepNext w:val="1"/>
      <w:spacing w:after="120" w:before="240" w:line="240" w:lineRule="auto"/>
    </w:pPr>
    <w:rPr>
      <w:rFonts w:ascii="Arial" w:cs="Arial" w:eastAsia="Arial" w:hAnsi="Arial"/>
      <w:caps w:val="0"/>
      <w:smallCaps w:val="0"/>
      <w:sz w:val="28"/>
      <w:szCs w:val="28"/>
    </w:rPr>
  </w:style>
  <w:style w:type="paragraph" w:styleId="Subttulo">
    <w:name w:val="Subtitle"/>
    <w:basedOn w:val="LOnormal"/>
    <w:next w:val="Normal"/>
    <w:qFormat w:val="1"/>
    <w:pPr>
      <w:keepNext w:val="1"/>
      <w:spacing w:after="120" w:before="240" w:line="240" w:lineRule="auto"/>
    </w:pPr>
    <w:rPr>
      <w:rFonts w:ascii="Arial" w:cs="Arial" w:eastAsia="Arial" w:hAnsi="Arial"/>
      <w:caps w:val="0"/>
      <w:smallCaps w:val="0"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smallCaps w:val="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AdYCq2DYdly4gir+QOLFHQn7Lg==">AMUW2mXLcbxCjCYjrZxa7LmAtXJBT/bC3bWDZqJ0Gr36b6Z2jND7ymrtHzgKn7JHBwV4SxdiZR8VbXvicnu97bDq3IFvxQvpFBlZWj/rxBmi7cmBfvjhVTCpW6hdgrm2KrMgCNgVbbTi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