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jc w:val="center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PRÉ-PLANO DE ESTUDOS</w:t>
      </w:r>
    </w:p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jc w:val="center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78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87"/>
        <w:tblGridChange w:id="0">
          <w:tblGrid>
            <w:gridCol w:w="878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Nome do estudante: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Código de aluno: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Curso na Univates: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Curso e Instituição de Destino: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As disciplinas a seguir identificadas podem ser equivalentes às seguintes disciplinas da Univates:</w:t>
      </w:r>
    </w:p>
    <w:tbl>
      <w:tblPr>
        <w:tblStyle w:val="Table2"/>
        <w:bidiVisual w:val="0"/>
        <w:tblW w:w="8815.0" w:type="dxa"/>
        <w:jc w:val="left"/>
        <w:tblInd w:w="-28.0" w:type="dxa"/>
        <w:tblLayout w:type="fixed"/>
        <w:tblLook w:val="0000"/>
      </w:tblPr>
      <w:tblGrid>
        <w:gridCol w:w="4254"/>
        <w:gridCol w:w="4561"/>
        <w:tblGridChange w:id="0">
          <w:tblGrid>
            <w:gridCol w:w="4254"/>
            <w:gridCol w:w="456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rtl w:val="0"/>
              </w:rPr>
              <w:t xml:space="preserve">(Instituição de Ensino de Destino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u w:val="single"/>
                <w:rtl w:val="0"/>
              </w:rPr>
              <w:t xml:space="preserve"> 1ª opção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Centro Universitário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UNIVATES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16"/>
                <w:szCs w:val="1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rtl w:val="0"/>
              </w:rPr>
              <w:t xml:space="preserve">(Instituição de Ensino de Destino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u w:val="single"/>
                <w:rtl w:val="0"/>
              </w:rPr>
              <w:t xml:space="preserve">2ª opção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Centro Universitário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UNIVATES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7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5"/>
        <w:gridCol w:w="5595"/>
        <w:tblGridChange w:id="0">
          <w:tblGrid>
            <w:gridCol w:w="3165"/>
            <w:gridCol w:w="55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e data: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Assinatura do estudante: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Assinatura da coordenação: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5" w:type="first"/>
      <w:headerReference r:id="rId6" w:type="default"/>
      <w:footerReference r:id="rId7" w:type="first"/>
      <w:footerReference r:id="rId8" w:type="default"/>
      <w:pgSz w:h="16838" w:w="11906"/>
      <w:pgMar w:bottom="1133.8582677165355" w:top="2267.716535433071" w:left="1984.2519685039372" w:right="1133.8582677165355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3277870</wp:posOffset>
          </wp:positionH>
          <wp:positionV relativeFrom="paragraph">
            <wp:posOffset>-28574</wp:posOffset>
          </wp:positionV>
          <wp:extent cx="2190750" cy="476250"/>
          <wp:effectExtent b="0" l="0" r="0" t="0"/>
          <wp:wrapTopAndBottom distB="114300" distT="114300"/>
          <wp:docPr descr="univates_assinado_digitalmente.jpg" id="1" name="image2.jpg"/>
          <a:graphic>
            <a:graphicData uri="http://schemas.openxmlformats.org/drawingml/2006/picture">
              <pic:pic>
                <pic:nvPicPr>
                  <pic:cNvPr descr="univates_assinado_digitalment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0750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/>
      <w:spacing w:after="120" w:before="240" w:lineRule="auto"/>
      <w:contextualSpacing w:val="1"/>
    </w:pPr>
    <w:rPr>
      <w:rFonts w:ascii="Arial" w:cs="Arial" w:eastAsia="Arial" w:hAnsi="Arial"/>
      <w:smallCaps w:val="0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/>
      <w:contextualSpacing w:val="1"/>
      <w:jc w:val="center"/>
    </w:pPr>
    <w:rPr>
      <w:rFonts w:ascii="Arial" w:cs="Arial" w:eastAsia="Arial" w:hAnsi="Arial"/>
      <w:b w:val="1"/>
      <w:smallCaps w:val="0"/>
    </w:rPr>
  </w:style>
  <w:style w:type="paragraph" w:styleId="Heading3">
    <w:name w:val="heading 3"/>
    <w:basedOn w:val="Normal"/>
    <w:next w:val="Normal"/>
    <w:pPr>
      <w:keepNext w:val="1"/>
      <w:pBdr/>
      <w:spacing w:after="120" w:before="240" w:lineRule="auto"/>
      <w:contextualSpacing w:val="1"/>
    </w:pPr>
    <w:rPr>
      <w:rFonts w:ascii="Arial" w:cs="Arial" w:eastAsia="Arial" w:hAnsi="Arial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1"/>
      <w:pBdr/>
      <w:contextualSpacing w:val="1"/>
    </w:pPr>
    <w:rPr>
      <w:b w:val="1"/>
      <w:smallCaps w:val="0"/>
    </w:rPr>
  </w:style>
  <w:style w:type="paragraph" w:styleId="Heading5">
    <w:name w:val="heading 5"/>
    <w:basedOn w:val="Normal"/>
    <w:next w:val="Normal"/>
    <w:pPr>
      <w:pBdr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pBdr/>
      <w:spacing w:after="120" w:before="240" w:lineRule="auto"/>
      <w:contextualSpacing w:val="1"/>
    </w:pPr>
    <w:rPr>
      <w:rFonts w:ascii="Arial" w:cs="Arial" w:eastAsia="Arial" w:hAnsi="Arial"/>
      <w:smallCaps w:val="0"/>
      <w:sz w:val="28"/>
      <w:szCs w:val="28"/>
    </w:rPr>
  </w:style>
  <w:style w:type="paragraph" w:styleId="Subtitle">
    <w:name w:val="Subtitle"/>
    <w:basedOn w:val="Normal"/>
    <w:next w:val="Normal"/>
    <w:pPr>
      <w:keepNext w:val="1"/>
      <w:pBdr/>
      <w:spacing w:after="120" w:before="240" w:lineRule="auto"/>
      <w:contextualSpacing w:val="1"/>
    </w:pPr>
    <w:rPr>
      <w:rFonts w:ascii="Arial" w:cs="Arial" w:eastAsia="Arial" w:hAnsi="Arial"/>
      <w:smallCaps w:val="0"/>
      <w:sz w:val="28"/>
      <w:szCs w:val="2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18.0" w:type="dxa"/>
        <w:left w:w="28.0" w:type="dxa"/>
        <w:bottom w:w="18.0" w:type="dxa"/>
        <w:right w:w="2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2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